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01A" w:rsidRPr="00455B5B" w:rsidRDefault="00C3601A" w:rsidP="00C3601A">
      <w:pPr>
        <w:shd w:val="clear" w:color="auto" w:fill="FFFFFF"/>
        <w:spacing w:line="312" w:lineRule="exact"/>
        <w:jc w:val="center"/>
        <w:rPr>
          <w:b/>
          <w:bCs/>
          <w:spacing w:val="-12"/>
          <w:sz w:val="32"/>
          <w:szCs w:val="32"/>
        </w:rPr>
      </w:pPr>
      <w:r w:rsidRPr="00455B5B">
        <w:rPr>
          <w:b/>
          <w:bCs/>
          <w:spacing w:val="-12"/>
          <w:sz w:val="32"/>
          <w:szCs w:val="32"/>
        </w:rPr>
        <w:t>СОВЕТ БАЛЕЙСКОГО МУНИЦИПАЛЬНОГО ОКРУГА</w:t>
      </w:r>
    </w:p>
    <w:p w:rsidR="00C3601A" w:rsidRPr="00455B5B" w:rsidRDefault="00C3601A" w:rsidP="00C3601A">
      <w:pPr>
        <w:shd w:val="clear" w:color="auto" w:fill="FFFFFF"/>
        <w:spacing w:line="312" w:lineRule="exact"/>
        <w:jc w:val="center"/>
        <w:rPr>
          <w:b/>
          <w:bCs/>
          <w:spacing w:val="-12"/>
          <w:sz w:val="32"/>
          <w:szCs w:val="32"/>
        </w:rPr>
      </w:pPr>
      <w:r w:rsidRPr="00455B5B">
        <w:rPr>
          <w:b/>
          <w:bCs/>
          <w:spacing w:val="-12"/>
          <w:sz w:val="32"/>
          <w:szCs w:val="32"/>
        </w:rPr>
        <w:t>ЗАБАЙКАЛЬСКОГО КРАЯ</w:t>
      </w:r>
    </w:p>
    <w:p w:rsidR="00C3601A" w:rsidRPr="008755DA" w:rsidRDefault="00C3601A" w:rsidP="00C3601A">
      <w:pPr>
        <w:shd w:val="clear" w:color="auto" w:fill="FFFFFF"/>
        <w:spacing w:line="312" w:lineRule="exact"/>
        <w:jc w:val="center"/>
        <w:rPr>
          <w:b/>
          <w:bCs/>
          <w:spacing w:val="-12"/>
          <w:szCs w:val="32"/>
        </w:rPr>
      </w:pPr>
    </w:p>
    <w:p w:rsidR="00C3601A" w:rsidRPr="001077B4" w:rsidRDefault="00C3601A" w:rsidP="00C3601A">
      <w:pPr>
        <w:shd w:val="clear" w:color="auto" w:fill="FFFFFF"/>
        <w:spacing w:line="312" w:lineRule="exact"/>
        <w:jc w:val="center"/>
        <w:rPr>
          <w:b/>
          <w:sz w:val="32"/>
          <w:szCs w:val="32"/>
        </w:rPr>
      </w:pPr>
      <w:r w:rsidRPr="001077B4">
        <w:rPr>
          <w:b/>
          <w:sz w:val="32"/>
          <w:szCs w:val="32"/>
        </w:rPr>
        <w:t>РЕШЕНИЕ</w:t>
      </w:r>
    </w:p>
    <w:p w:rsidR="00C3601A" w:rsidRDefault="00C3601A" w:rsidP="00C3601A">
      <w:pPr>
        <w:spacing w:line="312" w:lineRule="exact"/>
        <w:jc w:val="center"/>
        <w:rPr>
          <w:sz w:val="22"/>
          <w:szCs w:val="28"/>
        </w:rPr>
      </w:pPr>
    </w:p>
    <w:p w:rsidR="00C3601A" w:rsidRPr="008755DA" w:rsidRDefault="00C3601A" w:rsidP="00C3601A">
      <w:pPr>
        <w:spacing w:line="312" w:lineRule="exact"/>
        <w:jc w:val="center"/>
        <w:rPr>
          <w:sz w:val="22"/>
          <w:szCs w:val="28"/>
        </w:rPr>
      </w:pPr>
    </w:p>
    <w:p w:rsidR="00C3601A" w:rsidRPr="00F80E99" w:rsidRDefault="00C3601A" w:rsidP="00C3601A">
      <w:pPr>
        <w:spacing w:line="312" w:lineRule="exact"/>
        <w:jc w:val="center"/>
        <w:rPr>
          <w:sz w:val="28"/>
          <w:szCs w:val="28"/>
        </w:rPr>
      </w:pPr>
      <w:r w:rsidRPr="00F80E99">
        <w:rPr>
          <w:sz w:val="28"/>
          <w:szCs w:val="28"/>
        </w:rPr>
        <w:t xml:space="preserve">23 июня 2026 года </w:t>
      </w:r>
      <w:r w:rsidRPr="00F80E99">
        <w:rPr>
          <w:sz w:val="28"/>
          <w:szCs w:val="28"/>
        </w:rPr>
        <w:tab/>
      </w:r>
      <w:r w:rsidRPr="00F80E99">
        <w:rPr>
          <w:sz w:val="28"/>
          <w:szCs w:val="28"/>
        </w:rPr>
        <w:tab/>
      </w:r>
      <w:r w:rsidRPr="00F80E99">
        <w:rPr>
          <w:sz w:val="28"/>
          <w:szCs w:val="28"/>
        </w:rPr>
        <w:tab/>
      </w:r>
      <w:r w:rsidRPr="00F80E99">
        <w:rPr>
          <w:sz w:val="28"/>
          <w:szCs w:val="28"/>
        </w:rPr>
        <w:tab/>
      </w:r>
      <w:r w:rsidRPr="00F80E99">
        <w:rPr>
          <w:sz w:val="28"/>
          <w:szCs w:val="28"/>
        </w:rPr>
        <w:tab/>
      </w:r>
      <w:r w:rsidRPr="00F80E99">
        <w:rPr>
          <w:sz w:val="28"/>
          <w:szCs w:val="28"/>
        </w:rPr>
        <w:tab/>
      </w:r>
      <w:r w:rsidRPr="00F80E99">
        <w:rPr>
          <w:sz w:val="28"/>
          <w:szCs w:val="28"/>
        </w:rPr>
        <w:tab/>
      </w:r>
      <w:r w:rsidRPr="00F80E99">
        <w:rPr>
          <w:sz w:val="28"/>
          <w:szCs w:val="28"/>
        </w:rPr>
        <w:tab/>
        <w:t>№ 311</w:t>
      </w:r>
    </w:p>
    <w:p w:rsidR="00C3601A" w:rsidRPr="00F80E99" w:rsidRDefault="00C3601A" w:rsidP="00C3601A">
      <w:pPr>
        <w:spacing w:line="312" w:lineRule="exact"/>
        <w:jc w:val="center"/>
        <w:rPr>
          <w:sz w:val="28"/>
          <w:szCs w:val="28"/>
        </w:rPr>
      </w:pPr>
    </w:p>
    <w:p w:rsidR="00C3601A" w:rsidRPr="00F80E99" w:rsidRDefault="00C3601A" w:rsidP="00C3601A">
      <w:pPr>
        <w:spacing w:line="312" w:lineRule="exact"/>
        <w:jc w:val="center"/>
        <w:rPr>
          <w:sz w:val="28"/>
          <w:szCs w:val="28"/>
        </w:rPr>
      </w:pPr>
    </w:p>
    <w:p w:rsidR="00C3601A" w:rsidRPr="00F80E99" w:rsidRDefault="00C3601A" w:rsidP="00C3601A">
      <w:pPr>
        <w:spacing w:line="312" w:lineRule="exact"/>
        <w:jc w:val="center"/>
        <w:rPr>
          <w:sz w:val="28"/>
          <w:szCs w:val="28"/>
        </w:rPr>
      </w:pPr>
      <w:r w:rsidRPr="00F80E99">
        <w:rPr>
          <w:sz w:val="28"/>
          <w:szCs w:val="28"/>
        </w:rPr>
        <w:t>город Балей</w:t>
      </w:r>
    </w:p>
    <w:p w:rsidR="00C3601A" w:rsidRPr="00F80E99" w:rsidRDefault="00C3601A" w:rsidP="00C3601A">
      <w:pPr>
        <w:spacing w:line="312" w:lineRule="exact"/>
        <w:rPr>
          <w:sz w:val="28"/>
          <w:szCs w:val="28"/>
        </w:rPr>
      </w:pPr>
    </w:p>
    <w:p w:rsidR="00C3601A" w:rsidRPr="00F80E99" w:rsidRDefault="00C3601A" w:rsidP="00C3601A">
      <w:pPr>
        <w:spacing w:line="312" w:lineRule="exact"/>
        <w:jc w:val="center"/>
        <w:rPr>
          <w:b/>
          <w:sz w:val="28"/>
          <w:szCs w:val="28"/>
        </w:rPr>
      </w:pPr>
      <w:r w:rsidRPr="00F80E99">
        <w:rPr>
          <w:b/>
          <w:sz w:val="28"/>
          <w:szCs w:val="28"/>
        </w:rPr>
        <w:t>О внесении изменений в Положение о муниципальном земельном контроле на территории Балейского муниципального округа Забайкальского края, утвержденное решением Совета Балейского муниципального округа Забайкальского края от 27 мая 2025 года № 143 «Об утверждении Положения о муниципальном земельном контроле на территории Балейского муниципального округа Забайкальского края»</w:t>
      </w:r>
    </w:p>
    <w:p w:rsidR="00C3601A" w:rsidRPr="00F80E99" w:rsidRDefault="00C3601A" w:rsidP="00C3601A">
      <w:pPr>
        <w:spacing w:line="312" w:lineRule="exact"/>
        <w:rPr>
          <w:b/>
          <w:sz w:val="28"/>
          <w:szCs w:val="28"/>
        </w:rPr>
      </w:pPr>
    </w:p>
    <w:p w:rsidR="00C3601A" w:rsidRDefault="00C3601A" w:rsidP="00C3601A">
      <w:pPr>
        <w:spacing w:line="312" w:lineRule="exact"/>
        <w:ind w:firstLine="709"/>
        <w:jc w:val="both"/>
        <w:rPr>
          <w:b/>
          <w:sz w:val="28"/>
          <w:szCs w:val="28"/>
        </w:rPr>
      </w:pPr>
      <w:r w:rsidRPr="00F80E99">
        <w:rPr>
          <w:sz w:val="28"/>
          <w:szCs w:val="28"/>
        </w:rPr>
        <w:t xml:space="preserve">В целях приведения муниципальных правовых актов в соответствие с действующим законодательством, руководствуясь статьей 30 Устава Балейского муниципального округа Забайкальского края, Совет Балейского муниципального округа Забайкальского края </w:t>
      </w:r>
      <w:r w:rsidRPr="00F80E99">
        <w:rPr>
          <w:b/>
          <w:sz w:val="28"/>
          <w:szCs w:val="28"/>
        </w:rPr>
        <w:t>РЕШИЛ: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1. Внести в Положение о муниципальном земельном контроле на территории Балейского муниципального округа Забайкальского края, утвержденное решением Совета Балейского муниципального округа Забайкальского края от 27 мая 2025 года № 143 «Об утверждении Положения о муниципальном земельном контроле на территории Балейского муниципального округа Забайкальского края» (далее — Положение) следующие изменения: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1) пункт 1.5 изложить в новой редакции: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«1.5. Предметом муниципального контроля является: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1) соблюдение контролируемыми лицами обязательных требований, установленных нормативными правовыми актами (далее — обязательные требования);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 xml:space="preserve">2) соблюдение (реализация) требований, содержащихся в разрешительных </w:t>
      </w:r>
      <w:proofErr w:type="gramStart"/>
      <w:r w:rsidRPr="00F80E99">
        <w:rPr>
          <w:sz w:val="28"/>
          <w:szCs w:val="28"/>
        </w:rPr>
        <w:t>документах</w:t>
      </w:r>
      <w:proofErr w:type="gramEnd"/>
      <w:r w:rsidRPr="00F80E99">
        <w:rPr>
          <w:sz w:val="28"/>
          <w:szCs w:val="28"/>
        </w:rPr>
        <w:t>;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3) соблюдение требований документов, исполнение которых является необходимым в соответствии с законодательством Российской Федерации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4) исполнение решений, принимаемых по результатам контрольных мероприятий</w:t>
      </w:r>
      <w:proofErr w:type="gramStart"/>
      <w:r w:rsidRPr="00F80E99">
        <w:rPr>
          <w:sz w:val="28"/>
          <w:szCs w:val="28"/>
        </w:rPr>
        <w:t>.»;</w:t>
      </w:r>
      <w:proofErr w:type="gramEnd"/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2) дополнить пункт 2.4. Положения абзацем 2 следующего содержания: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proofErr w:type="gramStart"/>
      <w:r w:rsidRPr="00F80E99">
        <w:rPr>
          <w:sz w:val="28"/>
          <w:szCs w:val="28"/>
        </w:rPr>
        <w:t>«Объект контроля считается отнесенным к одной из категорий риска после внесения сведений в единый реестр видов контроля.»;</w:t>
      </w:r>
      <w:proofErr w:type="gramEnd"/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3) дополнить Положение пунктом 3.8.3.1. следующего содержания: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lastRenderedPageBreak/>
        <w:t xml:space="preserve">«3.8.3.1. Возражение в </w:t>
      </w:r>
      <w:proofErr w:type="gramStart"/>
      <w:r w:rsidRPr="00F80E99">
        <w:rPr>
          <w:sz w:val="28"/>
          <w:szCs w:val="28"/>
        </w:rPr>
        <w:t>отношении</w:t>
      </w:r>
      <w:proofErr w:type="gramEnd"/>
      <w:r w:rsidRPr="00F80E99">
        <w:rPr>
          <w:sz w:val="28"/>
          <w:szCs w:val="28"/>
        </w:rPr>
        <w:t xml:space="preserve"> предостережения контролируемое лицо вправе подать в контрольный орган, в том числе, посредством единого портала государственных и муниципальных услуг.».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4) дополнить пункт 3.9.1. Положения подпунктом 3 следующего содержания: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«3) посредством использования мобильного приложения «Инспектор».».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5) дополнить Положение пунктом 3.9.4.1. следующего содержания: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«3.9.4.1. Контролируемое лицо вправе направить обращение об осуществлении консультирования, в том числе, посредством единого портала государственных и муниципальных услуг</w:t>
      </w:r>
      <w:proofErr w:type="gramStart"/>
      <w:r w:rsidRPr="00F80E99">
        <w:rPr>
          <w:sz w:val="28"/>
          <w:szCs w:val="28"/>
        </w:rPr>
        <w:t>.».</w:t>
      </w:r>
      <w:proofErr w:type="gramEnd"/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6) пункт 4.1. Положения изложить в новой редакции: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«4.1. Основания для проведения контрольных мероприятий, за исключением случаев проведения контрольных мероприятий без взаимодействия с контролируемыми лицами на основании заданий, установлены статьями 57, 58, 60 Федерального закона № 248-ФЗ, статьей 72 Земельного кодекса Российской Федерации</w:t>
      </w:r>
      <w:proofErr w:type="gramStart"/>
      <w:r w:rsidRPr="00F80E99">
        <w:rPr>
          <w:sz w:val="28"/>
          <w:szCs w:val="28"/>
        </w:rPr>
        <w:t>.».</w:t>
      </w:r>
      <w:proofErr w:type="gramEnd"/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7) дополнить Положение пунктами 4.1.1. и 4.1.2. следующего содержания: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 xml:space="preserve">«4.1.1. Контрольные мероприятия проводятся в </w:t>
      </w:r>
      <w:proofErr w:type="gramStart"/>
      <w:r w:rsidRPr="00F80E99">
        <w:rPr>
          <w:sz w:val="28"/>
          <w:szCs w:val="28"/>
        </w:rPr>
        <w:t>соответствии</w:t>
      </w:r>
      <w:proofErr w:type="gramEnd"/>
      <w:r w:rsidRPr="00F80E99">
        <w:rPr>
          <w:sz w:val="28"/>
          <w:szCs w:val="28"/>
        </w:rPr>
        <w:t xml:space="preserve"> с положениями главы 13 Федерального закона № 248-ФЗ.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 xml:space="preserve">4.1.2. Документы, оформляемые контрольным органом при осуществлении муниципального контроля, </w:t>
      </w:r>
      <w:proofErr w:type="gramStart"/>
      <w:r w:rsidRPr="00F80E99">
        <w:rPr>
          <w:sz w:val="28"/>
          <w:szCs w:val="28"/>
        </w:rPr>
        <w:t>составляются в форме электронного документа и подписываются</w:t>
      </w:r>
      <w:proofErr w:type="gramEnd"/>
      <w:r w:rsidRPr="00F80E99">
        <w:rPr>
          <w:sz w:val="28"/>
          <w:szCs w:val="28"/>
        </w:rPr>
        <w:t xml:space="preserve"> усиленной квалифицированной электронной подписью, а также дополнительно могут быть составлены на бумажном носителе в соответствии с утвержденными формами. Решения о проведении профилактического визита, об объявлении предостережения, о проведении контрольного мероприятия, предусматривающего взаимодействие с контролируемым лицом, акты (в том числе акты о невозможности проведения) контрольного мероприятия, профилактического мероприятия, предписания об устранении выявленных нарушений оформляются посредством внесения сведений о них в единый реестр контрольных (надзорных) мероприятий и их подписания. Для оформления указанных решений, актов и предписаний отдельное формирование документа не требуется</w:t>
      </w:r>
      <w:proofErr w:type="gramStart"/>
      <w:r w:rsidRPr="00F80E99">
        <w:rPr>
          <w:sz w:val="28"/>
          <w:szCs w:val="28"/>
        </w:rPr>
        <w:t>.»;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proofErr w:type="gramEnd"/>
      <w:r w:rsidRPr="00F80E99">
        <w:rPr>
          <w:sz w:val="28"/>
          <w:szCs w:val="28"/>
        </w:rPr>
        <w:t>8) дополнить Положение пунктом 4.4.1. следующего содержания: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 xml:space="preserve">«4.4.1. </w:t>
      </w:r>
      <w:proofErr w:type="gramStart"/>
      <w:r w:rsidRPr="00F80E99">
        <w:rPr>
          <w:sz w:val="28"/>
          <w:szCs w:val="28"/>
        </w:rPr>
        <w:t xml:space="preserve">При проведении контрольного мероприятия с взаимодействием инспектор не вправе препятствовать присутствию контролируемых лиц, их представителей, представителей </w:t>
      </w:r>
      <w:proofErr w:type="spellStart"/>
      <w:r w:rsidRPr="00F80E99">
        <w:rPr>
          <w:sz w:val="28"/>
          <w:szCs w:val="28"/>
        </w:rPr>
        <w:t>саморегулируемой</w:t>
      </w:r>
      <w:proofErr w:type="spellEnd"/>
      <w:r w:rsidRPr="00F80E99">
        <w:rPr>
          <w:sz w:val="28"/>
          <w:szCs w:val="28"/>
        </w:rPr>
        <w:t xml:space="preserve"> организации, если для контролируемого лица предусмотрено обязательное членство в </w:t>
      </w:r>
      <w:proofErr w:type="spellStart"/>
      <w:r w:rsidRPr="00F80E99">
        <w:rPr>
          <w:sz w:val="28"/>
          <w:szCs w:val="28"/>
        </w:rPr>
        <w:t>саморегулируемой</w:t>
      </w:r>
      <w:proofErr w:type="spellEnd"/>
      <w:r w:rsidRPr="00F80E99">
        <w:rPr>
          <w:sz w:val="28"/>
          <w:szCs w:val="28"/>
        </w:rPr>
        <w:t xml:space="preserve"> организации, а с согласия контролируемых лиц,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представителей, уполномоченного по защите прав предпринимателей в субъекте Российской Федерации.».</w:t>
      </w:r>
      <w:proofErr w:type="gramEnd"/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lastRenderedPageBreak/>
        <w:t>9) дополнить пункт 4.5. Положения подпунктами 6 и 7 следующего содержания: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«6) выявление соответствия объекта контроля параметрам, утвержденным индикаторами риска нарушения обязательных требований, или отклонения объекта контроля от таких параметров;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7) уклонение контролируемого лица от проведения обязательного профилактического визита</w:t>
      </w:r>
      <w:proofErr w:type="gramStart"/>
      <w:r w:rsidRPr="00F80E99">
        <w:rPr>
          <w:sz w:val="28"/>
          <w:szCs w:val="28"/>
        </w:rPr>
        <w:t>.».</w:t>
      </w:r>
      <w:proofErr w:type="gramEnd"/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10) пункт 4.24. Положения изложить в новой редакции: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«4.24. Проведение оценки исполнения предписания, выданного по итогам контрольных мероприятий, проведенных по основаниям, предусмотренным пунктами 3 и 4 части 1 статьи 57 Федерального закона № 248-ФЗ, путем проведения документарной проверки не требует согласования с органами прокуратуры. В случае</w:t>
      </w:r>
      <w:proofErr w:type="gramStart"/>
      <w:r w:rsidRPr="00F80E99">
        <w:rPr>
          <w:sz w:val="28"/>
          <w:szCs w:val="28"/>
        </w:rPr>
        <w:t>,</w:t>
      </w:r>
      <w:proofErr w:type="gramEnd"/>
      <w:r w:rsidRPr="00F80E99">
        <w:rPr>
          <w:sz w:val="28"/>
          <w:szCs w:val="28"/>
        </w:rPr>
        <w:t xml:space="preserve"> если проводится оценка исполнения решения, принятого по итогам выездной проверки, допускается проведение выездной проверки.».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11) дополнить Положение пунктом 5.1.3.1. следующего содержания: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«5.1.3.1. Документы могут представляться контролируемыми лицами с использованием единого портала государственных и муниципальных услуг или мобильного приложения «Инспектор».».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12) пункт 5.2.7. Положения изложить в новой редакции: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«5.2.7. Срок проведения выездной проверки составляет не более десяти рабочих дней с учетом особенностей, установленных частью 7.1. статьи 73 Федерального закона № 248-ФЗ.».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13) пункт 7.5. Положения изложить в новой редакции: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 xml:space="preserve">«7.5. </w:t>
      </w:r>
      <w:proofErr w:type="gramStart"/>
      <w:r w:rsidRPr="00F80E99">
        <w:rPr>
          <w:sz w:val="28"/>
          <w:szCs w:val="28"/>
        </w:rPr>
        <w:t xml:space="preserve">В случае проведения контрольных мероприятий или обязательных профилактических визитов с использованием средств дистанционного взаимодействия, в том числе посредством </w:t>
      </w:r>
      <w:proofErr w:type="spellStart"/>
      <w:r w:rsidRPr="00F80E99">
        <w:rPr>
          <w:sz w:val="28"/>
          <w:szCs w:val="28"/>
        </w:rPr>
        <w:t>видео-конференц-связи</w:t>
      </w:r>
      <w:proofErr w:type="spellEnd"/>
      <w:r w:rsidRPr="00F80E99">
        <w:rPr>
          <w:sz w:val="28"/>
          <w:szCs w:val="28"/>
        </w:rPr>
        <w:t>, а также с использованием мобильного приложения «Инспектор», либо составления акта контрольного мероприятия без взаимодействия, а также в случае, если составление акта по результатам контрольного мероприятия на месте его проведения невозможно по причине совершения контрольных действий, предусмотренных пунктами 6-9 части 1 статьи</w:t>
      </w:r>
      <w:proofErr w:type="gramEnd"/>
      <w:r w:rsidRPr="00F80E99">
        <w:rPr>
          <w:sz w:val="28"/>
          <w:szCs w:val="28"/>
        </w:rPr>
        <w:t xml:space="preserve"> 65 Федерального закона № 248-ФЗ, или в иных случаях, установленных Федеральным законом № 248-ФЗ, контрольный орган направляет акт контролируемому лицу в порядке, установленном статьей 21 Федерального закона № 248-ФЗ.».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4. Настоящее решение вступает в силу на следующий день после дня его официального опубликования.</w:t>
      </w:r>
    </w:p>
    <w:p w:rsidR="00C3601A" w:rsidRPr="00F80E99" w:rsidRDefault="00C3601A" w:rsidP="00C3601A">
      <w:pPr>
        <w:spacing w:line="312" w:lineRule="exact"/>
        <w:ind w:firstLine="709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5. Настоящее решение опубликовать в сетевом издании «</w:t>
      </w:r>
      <w:proofErr w:type="spellStart"/>
      <w:r w:rsidRPr="00F80E99">
        <w:rPr>
          <w:sz w:val="28"/>
          <w:szCs w:val="28"/>
        </w:rPr>
        <w:t>Балейское</w:t>
      </w:r>
      <w:proofErr w:type="spellEnd"/>
      <w:r w:rsidRPr="00F80E99">
        <w:rPr>
          <w:sz w:val="28"/>
          <w:szCs w:val="28"/>
        </w:rPr>
        <w:t xml:space="preserve"> обозрение» (https://бал-ейская-новь</w:t>
      </w:r>
      <w:proofErr w:type="gramStart"/>
      <w:r w:rsidRPr="00F80E99">
        <w:rPr>
          <w:sz w:val="28"/>
          <w:szCs w:val="28"/>
        </w:rPr>
        <w:t>.р</w:t>
      </w:r>
      <w:proofErr w:type="gramEnd"/>
      <w:r w:rsidRPr="00F80E99">
        <w:rPr>
          <w:sz w:val="28"/>
          <w:szCs w:val="28"/>
        </w:rPr>
        <w:t>ф).</w:t>
      </w:r>
    </w:p>
    <w:p w:rsidR="00C3601A" w:rsidRDefault="00C3601A" w:rsidP="00C3601A">
      <w:pPr>
        <w:spacing w:line="312" w:lineRule="exact"/>
        <w:jc w:val="both"/>
        <w:rPr>
          <w:sz w:val="28"/>
          <w:szCs w:val="28"/>
        </w:rPr>
      </w:pPr>
    </w:p>
    <w:p w:rsidR="00C3601A" w:rsidRDefault="00C3601A" w:rsidP="00C3601A">
      <w:pPr>
        <w:spacing w:line="312" w:lineRule="exact"/>
        <w:jc w:val="both"/>
        <w:rPr>
          <w:sz w:val="28"/>
          <w:szCs w:val="28"/>
        </w:rPr>
      </w:pPr>
    </w:p>
    <w:p w:rsidR="00C3601A" w:rsidRDefault="00C3601A" w:rsidP="00C3601A">
      <w:pPr>
        <w:spacing w:line="312" w:lineRule="exact"/>
        <w:jc w:val="both"/>
        <w:rPr>
          <w:sz w:val="28"/>
          <w:szCs w:val="28"/>
        </w:rPr>
      </w:pPr>
    </w:p>
    <w:p w:rsidR="00C3601A" w:rsidRPr="00F80E99" w:rsidRDefault="00C3601A" w:rsidP="00C3601A">
      <w:pPr>
        <w:jc w:val="both"/>
        <w:rPr>
          <w:sz w:val="28"/>
          <w:szCs w:val="28"/>
        </w:rPr>
      </w:pPr>
      <w:r w:rsidRPr="00F80E99">
        <w:rPr>
          <w:sz w:val="28"/>
          <w:szCs w:val="28"/>
        </w:rPr>
        <w:t xml:space="preserve">Председатель Совета Балейского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80E99">
        <w:rPr>
          <w:sz w:val="28"/>
          <w:szCs w:val="28"/>
        </w:rPr>
        <w:t>И.о. главы Балейского</w:t>
      </w:r>
    </w:p>
    <w:p w:rsidR="00C3601A" w:rsidRPr="00F80E99" w:rsidRDefault="00C3601A" w:rsidP="00C3601A">
      <w:pPr>
        <w:jc w:val="both"/>
        <w:rPr>
          <w:sz w:val="28"/>
          <w:szCs w:val="28"/>
        </w:rPr>
      </w:pPr>
      <w:r w:rsidRPr="00F80E99">
        <w:rPr>
          <w:sz w:val="28"/>
          <w:szCs w:val="28"/>
        </w:rPr>
        <w:t xml:space="preserve">муниципального округа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80E99">
        <w:rPr>
          <w:sz w:val="28"/>
          <w:szCs w:val="28"/>
        </w:rPr>
        <w:t>муниципального округа</w:t>
      </w:r>
    </w:p>
    <w:p w:rsidR="00C3601A" w:rsidRPr="00F80E99" w:rsidRDefault="00C3601A" w:rsidP="00C3601A">
      <w:pPr>
        <w:jc w:val="both"/>
        <w:rPr>
          <w:sz w:val="28"/>
          <w:szCs w:val="28"/>
        </w:rPr>
      </w:pPr>
      <w:r>
        <w:rPr>
          <w:sz w:val="28"/>
          <w:szCs w:val="28"/>
        </w:rPr>
        <w:t>Забайкальского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Забайкальского края</w:t>
      </w:r>
    </w:p>
    <w:p w:rsidR="00C3601A" w:rsidRPr="00F80E99" w:rsidRDefault="00C3601A" w:rsidP="00C3601A">
      <w:pPr>
        <w:ind w:left="1416" w:firstLine="708"/>
        <w:jc w:val="both"/>
        <w:rPr>
          <w:sz w:val="28"/>
          <w:szCs w:val="28"/>
        </w:rPr>
      </w:pPr>
      <w:r w:rsidRPr="00F80E99">
        <w:rPr>
          <w:sz w:val="28"/>
          <w:szCs w:val="28"/>
        </w:rPr>
        <w:t>П.И. Коваленко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80E99">
        <w:rPr>
          <w:sz w:val="28"/>
          <w:szCs w:val="28"/>
        </w:rPr>
        <w:t>Т.Р. Соловьева</w:t>
      </w:r>
    </w:p>
    <w:sectPr w:rsidR="00C3601A" w:rsidRPr="00F80E99" w:rsidSect="00C3601A">
      <w:headerReference w:type="default" r:id="rId6"/>
      <w:footerReference w:type="default" r:id="rId7"/>
      <w:type w:val="continuous"/>
      <w:pgSz w:w="11906" w:h="16838"/>
      <w:pgMar w:top="1134" w:right="850" w:bottom="1134" w:left="1701" w:header="720" w:footer="720" w:gutter="0"/>
      <w:cols w:space="708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51CB1" w:rsidRDefault="00D51CB1" w:rsidP="00C3601A">
      <w:r>
        <w:separator/>
      </w:r>
    </w:p>
  </w:endnote>
  <w:endnote w:type="continuationSeparator" w:id="0">
    <w:p w:rsidR="00D51CB1" w:rsidRDefault="00D51CB1" w:rsidP="00C360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6EF" w:rsidRDefault="00D51CB1" w:rsidP="004036EF">
    <w:pPr>
      <w:pStyle w:val="a5"/>
      <w:tabs>
        <w:tab w:val="clear" w:pos="4677"/>
        <w:tab w:val="clear" w:pos="9355"/>
        <w:tab w:val="left" w:pos="3497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51CB1" w:rsidRDefault="00D51CB1" w:rsidP="00C3601A">
      <w:r>
        <w:separator/>
      </w:r>
    </w:p>
  </w:footnote>
  <w:footnote w:type="continuationSeparator" w:id="0">
    <w:p w:rsidR="00D51CB1" w:rsidRDefault="00D51CB1" w:rsidP="00C3601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09DE" w:rsidRDefault="00D51CB1">
    <w:pPr>
      <w:pStyle w:val="a3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3601A"/>
    <w:rsid w:val="0052081F"/>
    <w:rsid w:val="00601B54"/>
    <w:rsid w:val="00701F2F"/>
    <w:rsid w:val="00C3601A"/>
    <w:rsid w:val="00D51CB1"/>
    <w:rsid w:val="00E40B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3601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601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3601A"/>
    <w:rPr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C3601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3601A"/>
    <w:rPr>
      <w:sz w:val="24"/>
      <w:szCs w:val="24"/>
    </w:rPr>
  </w:style>
  <w:style w:type="table" w:styleId="a7">
    <w:name w:val="Table Grid"/>
    <w:basedOn w:val="a1"/>
    <w:uiPriority w:val="59"/>
    <w:rsid w:val="00C3601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1038</Words>
  <Characters>5923</Characters>
  <Application>Microsoft Office Word</Application>
  <DocSecurity>0</DocSecurity>
  <Lines>49</Lines>
  <Paragraphs>13</Paragraphs>
  <ScaleCrop>false</ScaleCrop>
  <Company/>
  <LinksUpToDate>false</LinksUpToDate>
  <CharactersWithSpaces>6948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Надя</dc:creator>
  <cp:lastModifiedBy>Надя</cp:lastModifiedBy>
  <cp:revision>1</cp:revision>
  <dcterms:created xsi:type="dcterms:W3CDTF">2026-06-23T01:28:00Z</dcterms:created>
  <dcterms:modified xsi:type="dcterms:W3CDTF">2026-06-23T01:30:00Z</dcterms:modified>
</cp:coreProperties>
</file>